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Layout w:type="autofit"/>
        <w:tblCellMar>
          <w:top w:w="0" w:type="dxa"/>
          <w:left w:w="0" w:type="dxa"/>
          <w:bottom w:w="0" w:type="dxa"/>
          <w:right w:w="0" w:type="dxa"/>
        </w:tblCellMar>
      </w:tblPr>
      <w:tblGrid>
        <w:gridCol w:w="8281"/>
        <w:gridCol w:w="25"/>
      </w:tblGrid>
      <w:tr w14:paraId="3112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500" w:hRule="atLeast"/>
        </w:trPr>
        <w:tc>
          <w:tcPr>
            <w:tcW w:w="0" w:type="auto"/>
            <w:gridSpan w:val="2"/>
            <w:shd w:val="clear" w:color="auto" w:fill="F7F7F7"/>
            <w:vAlign w:val="center"/>
          </w:tcPr>
          <w:p w14:paraId="35FCE182">
            <w:pPr>
              <w:keepNext w:val="0"/>
              <w:keepLines w:val="0"/>
              <w:widowControl/>
              <w:suppressLineNumbers w:val="0"/>
              <w:jc w:val="center"/>
              <w:rPr>
                <w:rFonts w:ascii="黑体" w:hAnsi="宋体" w:eastAsia="黑体" w:cs="黑体"/>
                <w:b/>
                <w:bCs/>
                <w:i w:val="0"/>
                <w:iCs w:val="0"/>
                <w:caps w:val="0"/>
                <w:color w:val="03297F"/>
                <w:spacing w:val="0"/>
                <w:sz w:val="20"/>
                <w:szCs w:val="20"/>
              </w:rPr>
            </w:pPr>
            <w:r>
              <w:rPr>
                <w:rFonts w:hint="eastAsia" w:ascii="黑体" w:hAnsi="宋体" w:eastAsia="黑体" w:cs="黑体"/>
                <w:b/>
                <w:bCs/>
                <w:i w:val="0"/>
                <w:iCs w:val="0"/>
                <w:caps w:val="0"/>
                <w:color w:val="03297F"/>
                <w:spacing w:val="0"/>
                <w:kern w:val="0"/>
                <w:sz w:val="20"/>
                <w:szCs w:val="20"/>
                <w:bdr w:val="none" w:color="auto" w:sz="0" w:space="0"/>
                <w:lang w:val="en-US" w:eastAsia="zh-CN" w:bidi="ar"/>
              </w:rPr>
              <w:t>湖南文理学院2026年专升本招生章程</w:t>
            </w:r>
          </w:p>
        </w:tc>
      </w:tr>
      <w:tr w14:paraId="22C88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500" w:hRule="atLeast"/>
        </w:trPr>
        <w:tc>
          <w:tcPr>
            <w:tcW w:w="0" w:type="auto"/>
            <w:shd w:val="clear" w:color="auto" w:fill="F7F7F7"/>
            <w:vAlign w:val="center"/>
          </w:tcPr>
          <w:p w14:paraId="5D3319C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lang w:val="en-US" w:eastAsia="zh-CN" w:bidi="ar"/>
              </w:rPr>
              <w:t>类别：   点击数：6232  录入时间：2026/02/13</w:t>
            </w:r>
          </w:p>
        </w:tc>
        <w:tc>
          <w:tcPr>
            <w:tcW w:w="0" w:type="auto"/>
            <w:shd w:val="clear" w:color="auto" w:fill="F7F7F7"/>
            <w:vAlign w:val="center"/>
          </w:tcPr>
          <w:p w14:paraId="48B602B8">
            <w:pPr>
              <w:rPr>
                <w:rFonts w:hint="eastAsia" w:ascii="微软雅黑" w:hAnsi="微软雅黑" w:eastAsia="微软雅黑" w:cs="微软雅黑"/>
                <w:i w:val="0"/>
                <w:iCs w:val="0"/>
                <w:caps w:val="0"/>
                <w:color w:val="333333"/>
                <w:spacing w:val="0"/>
                <w:sz w:val="14"/>
                <w:szCs w:val="14"/>
              </w:rPr>
            </w:pPr>
          </w:p>
        </w:tc>
      </w:tr>
      <w:tr w14:paraId="063F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7F7F7"/>
          <w:tblCellMar>
            <w:top w:w="0" w:type="dxa"/>
            <w:left w:w="0" w:type="dxa"/>
            <w:bottom w:w="0" w:type="dxa"/>
            <w:right w:w="0" w:type="dxa"/>
          </w:tblCellMar>
        </w:tblPrEx>
        <w:trPr>
          <w:trHeight w:val="11" w:hRule="atLeast"/>
        </w:trPr>
        <w:tc>
          <w:tcPr>
            <w:tcW w:w="0" w:type="auto"/>
            <w:gridSpan w:val="2"/>
            <w:shd w:val="clear" w:color="auto" w:fill="F7F7F7"/>
            <w:vAlign w:val="center"/>
          </w:tcPr>
          <w:p w14:paraId="267FD951">
            <w:pPr>
              <w:pStyle w:val="2"/>
              <w:keepNext w:val="0"/>
              <w:keepLines w:val="0"/>
              <w:widowControl/>
              <w:suppressLineNumbers w:val="0"/>
              <w:spacing w:before="0" w:beforeAutospacing="0" w:after="100" w:afterAutospacing="0" w:line="336" w:lineRule="atLeast"/>
              <w:ind w:left="0" w:right="0" w:firstLine="0"/>
              <w:rPr>
                <w:b/>
                <w:bCs/>
                <w:sz w:val="28"/>
                <w:szCs w:val="28"/>
              </w:rPr>
            </w:pPr>
            <w:r>
              <w:rPr>
                <w:rFonts w:hint="eastAsia" w:ascii="微软雅黑" w:hAnsi="微软雅黑" w:eastAsia="微软雅黑" w:cs="微软雅黑"/>
                <w:b/>
                <w:bCs/>
                <w:i w:val="0"/>
                <w:iCs w:val="0"/>
                <w:caps w:val="0"/>
                <w:color w:val="333333"/>
                <w:spacing w:val="0"/>
                <w:sz w:val="28"/>
                <w:szCs w:val="28"/>
              </w:rPr>
              <w:t>根据《湖南省教育厅关于做好 2026 年湖南省普通高等学校专升本考试招生工作的通知》 (湘教发〔2026〕5 号)及《关于做好 2026 年普通高校专升本考试招生报名工作的通知》（湘教考成字〔2026〕1 号）精神，结合我校普通专升本招生专业培养目标和工作实际情况，特制定本章程。</w:t>
            </w:r>
          </w:p>
          <w:p w14:paraId="6C830215">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一、学校简介</w:t>
            </w:r>
          </w:p>
          <w:p w14:paraId="594B686E">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湖南文理学院是一所由湖南省人民政府主办的全日制普通本科院校，位于“桃花源里的城市 ”——湖南省常德市，肇始于1958 年创办的常德师范高等专科学校（1988 年获评全国优秀师专），先后汇集了常德高等专科学校、湖南农学院常德分院、常德教育学院、常德市艺术学校、常德市城乡建设职业技术学校的办学资源和学科专业优势，1999 年升本为常德师范学院，2003年更为现名，2020 年调入湖南省本科一批录取高校，2024 年获批硕士学位授予单位。学校师范和农科特色鲜明，被誉为湘西北“教师摇篮地 ”“农业智慧库 ”。</w:t>
            </w:r>
          </w:p>
          <w:p w14:paraId="3A09C802">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学校先后获批国家“产教融合工程应用型本科规划高校 ”、湖南省“双一流 ”高水平应用特色学院、全国模范职工之家、湖南省文明标兵单位、湖南省“三全育人 ”综合改革优秀试点高校、湖南省现代大学制度建设先进高校。获评教育部新时代立德树人机制综合改革试点院系 1 个、国家级党建工作“标杆院系 ”1 个、 “样板支部 ”2 个，入选全国高校“双带头人 ”教师党支部书记“强国行 ”专项行动团队 1 个。</w:t>
            </w:r>
          </w:p>
          <w:p w14:paraId="3A4EA482">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学校不断改善办学条件，致力打造优美校园。学校占地2000余亩,校舍建筑面积83.74 万平米,教学行政用房面积45.04 万平米,实验室、实习场所面积 17.96 万平米,仪器设备总值 3.78 亿余元,馆藏纸质图书 269 万多册、 电子图书近 317 万册。学校现有 18 个教学院、1 个研究院，61 个本科专业，3 个硕士专业学位授权点，学科门类齐全，涵盖经、管、法、教、文、史、艺、理、工、农、医十一大学科门类，面向 31 个省市区招生，在校全日制本科生 30000 余人。</w:t>
            </w:r>
          </w:p>
          <w:p w14:paraId="34EEE674">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学校大力实施人才强校战略，不断提升师资队伍水平。现有教职工 1588 人，其中专任教师 1287 人，教授 125 人、博士 507人，外聘院士 3 名。拥有国家杰青、 国务院政府特殊津贴专家、芙蓉学者、芙蓉教学名师等国家和省部级人才工程人选90 余人次，国家级教学团队 1 个、省级教学和科研团队 12 个、省级“黄大年 ”式教师团队 1 个，国家教指委副主任委员 1 人、湖南省教指委副主任委员 1 人。</w:t>
            </w:r>
          </w:p>
          <w:p w14:paraId="5DE3EE38">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学校全面落实立德树人根本任务，持续提高人才培养质量。获批湖南省高校思想政治工作创新中心、湖南省课程思政教学研究示范中心。近年来，先后获批国家级“新文科 ”项目 1 项、省级“ 四新 ”项目8 项；获省教学成果奖 23 项，其中一等奖4 项，获批省级教改项目 300 余项。获批国家和省级一流本科专业建设点 24 个，一流本科课程 70 门，省级思政“金课 ”和课程思政示范课8 门。先后获批全国毕业生就业典型经验高校、湖南省双创示范基地，连续 8 次获评湖南省普通高校毕业生就业创业工作“一把手工程 ”督查优秀单位。</w:t>
            </w:r>
          </w:p>
          <w:p w14:paraId="6C9D6D75">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学校躬耕科学研究领域，注重科技创新与平台建设。近年来，先后承担国家社科基金特别重大委托项目等国家级科研项目100余项，发表高水平科研论文 5000 余篇，出版学术著作 300 余部，获省部级及以上科研成果奖28 项，其中国家社科成果奖 1 项、省部级一等奖 2 项，授权发明专利等各类知识产权 1500 余件。拥有8 个国家级教学和学科科研平台、2 个省“2011 ”协同创新中心、8 个省重点实验室、3 个省工程技术研究中心、5 个省工程研究中心、13 个省社科研究基地， 以及 100 余个其他省部级教学和学科科研平台。</w:t>
            </w:r>
          </w:p>
          <w:p w14:paraId="0F603D8C">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学校扎根武陵大地办大学，倾力服务“三高四新 ”美好蓝图。学校因地制宜培育和发展新质生产力，超常规布局合成生物学学科专业，着力打造湖南省常德合成生物制造产业创新中心、合成生物“产业研究院 ”“产业学院 ”。深化校地、校企合作，坚定不移地把论文写在沅澧大地，“教授博士沅澧行 ”品牌效应凸显，与地方政府及 500 多家企业签订战略合作协议，接受委托项目1000 余项，为地方政府决策咨询和企业解决技术瓶颈提供了强大智力支撑。</w:t>
            </w:r>
          </w:p>
          <w:p w14:paraId="4CACF206">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学校积极推动文化传承与创新，深入开展地方历史文化研究。学校是国家大学生文化素质教育基地，建有地域特色鲜明的“湘西北文化中心 ”。学校大力开展侵华日军细菌战罪行研究，其研究成果和相关史料入藏湖南革命军事馆，建成的日本侵华细菌战史实展览馆，已成为国家国防教育示范基地。精心打造“武陵风韵 ”文艺品牌，获大学生艺术展演国家级奖及省级一等奖22 项，获评全国高校校园文化建设优秀成果一等奖。</w:t>
            </w:r>
          </w:p>
          <w:p w14:paraId="600E42DF">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学校坚持开放办学，拓展深化国际交流与合作。先后与美、英、德、日等27 个国家和地区的80 余所大学建立合作与交流关系，获教育部批准 4 个中外合作办学项目。2004 年至今，招收来自 35 个国家的 400 余名留学生。</w:t>
            </w:r>
          </w:p>
          <w:p w14:paraId="1C4AE84E">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筑梦新时代，奋进新征程。学校坚持以习近平新时代中国特色社会主义思想为指导，牢记“为党育人、为国育才 ”的初心使命，秉承“博学弘文、明理求真 ”的校训，朝着建设特色鲜明的国内一流应用型大学的奋斗目标稳步迈进。</w:t>
            </w:r>
          </w:p>
          <w:p w14:paraId="16B911B3">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二、组织领导</w:t>
            </w:r>
          </w:p>
          <w:p w14:paraId="545A18C5">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（一）“专升本”工作领导小组</w:t>
            </w:r>
          </w:p>
          <w:p w14:paraId="6799D7E6">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为加强对“专升本 ”工作的组织领导，成立以校长为组长，分管教学、招生、纪委、监察工作的校领导为副组长，纪委、监察专员办公室、党政办公室、学生工作部、保卫部、教务处、招生就业处、后勤基建处、各相关教学院等单位主要负责人为成员的“专升本 ”工作领导小组。</w:t>
            </w:r>
          </w:p>
          <w:p w14:paraId="4F7D3544">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领导小组下设办公室，办公室挂靠学校教务处，教务处处长兼任办公室主任。</w:t>
            </w:r>
          </w:p>
          <w:p w14:paraId="612B2A4C">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（二）“专升本”工作小组</w:t>
            </w:r>
          </w:p>
          <w:p w14:paraId="53CAF3F9">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各相关学院成立“专升本 ”工作小组，学院党委（党总支）书记、院长任组长，成员由教学副院长、党委（党总支）副书记、教务秘书、学工办主任组成，具体落实“专升本 ”的相关工作。</w:t>
            </w:r>
          </w:p>
          <w:p w14:paraId="44B383EE">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（三）“专升本”工作监督小组</w:t>
            </w:r>
          </w:p>
          <w:p w14:paraId="24367918">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为进一步健全完善“专升本 ”工作监督管理机制，成立以纪委书记为组长，纪委副书记为副组长，纪委委员为成员的“专升本 ”工作监督小组，全程参与监督“专升本 ”工作，并对违纪者进行追责问责。</w:t>
            </w:r>
          </w:p>
          <w:p w14:paraId="30B4B800">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三、招生计划</w:t>
            </w:r>
          </w:p>
          <w:p w14:paraId="738662DC">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我校2026 年专升本招生计划数将根据湖南省教育厅下达的招生计划确定，待省厅文件下发后再另行公布。</w:t>
            </w:r>
          </w:p>
          <w:p w14:paraId="3D364261">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四、招生对象</w:t>
            </w:r>
          </w:p>
          <w:p w14:paraId="430F202C">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（一）报名条件</w:t>
            </w:r>
          </w:p>
          <w:p w14:paraId="265206D6">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符合下列条件的考生（含免试生），可报名参加我校“专升本 ”招生考试。</w:t>
            </w:r>
          </w:p>
          <w:p w14:paraId="520896B6">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1.遵纪守法，身体状况符合相关要求。</w:t>
            </w:r>
          </w:p>
          <w:p w14:paraId="6277725D">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2.湖南省2026 届普通高校全日制专科毕业生（含高职院校、高等专科学校毕业生及本科高校的专科毕业生，以学信网学历证书电子注册信息为准）。</w:t>
            </w:r>
          </w:p>
          <w:p w14:paraId="39E1776B">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3.符合下列条件之一的应、往届退役军人大学生。</w:t>
            </w:r>
          </w:p>
          <w:p w14:paraId="5682B76C">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①湖南省普通高校全日制专科毕业生应征入伍并退役的大学生；②湖南省普通高校全日制专科在校生（含新生）应征入伍退役后复学，继续完成学业并取得全日制专科学历的毕业生（退役后重新参加高考录取取得其他学校的学历除外）；③具有湖南省户籍的外省普通高校全日制专科在校生（含新生）或毕业生在我省应征入伍并取得本校普通全日制专科学历的退役军人大学生。</w:t>
            </w:r>
          </w:p>
          <w:p w14:paraId="749088F2">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（二）下列人员不得报名</w:t>
            </w:r>
          </w:p>
          <w:p w14:paraId="0B18DF7E">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1.在校及入伍期间受到记过及以上纪律处分，且在报名前还没有解除处分的。</w:t>
            </w:r>
          </w:p>
          <w:p w14:paraId="52F16EAC">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2.因触犯刑法已被有关部门采取强制措施或正在服刑者；因违反国家教育考试规定被给予暂停参加高校招生考试处理且仍处于停考期的。</w:t>
            </w:r>
          </w:p>
          <w:p w14:paraId="6B1B4F08">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3.上年度已报名参加过专升本普通计划考试的考生及以往年度已被录取的退役军人大学生（含放弃录取资格的考生）。</w:t>
            </w:r>
          </w:p>
          <w:p w14:paraId="7D26D72C">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五、报名及填报志愿</w:t>
            </w:r>
          </w:p>
          <w:p w14:paraId="5E461F03">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（一）报名系统</w:t>
            </w:r>
          </w:p>
          <w:p w14:paraId="7A0ADFF4">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2026 年湖南省普通高等学校“专升本 ”考试报名系统：所有考生通过“湖南省普通高等学校专升本考试信息管理平台 ”（以下简称“ 专升本信息平台 ”）提供的“ 潇湘专升本 ”APP（从</w:t>
            </w:r>
            <w:r>
              <w:rPr>
                <w:rFonts w:hint="eastAsia" w:ascii="微软雅黑" w:hAnsi="微软雅黑" w:eastAsia="微软雅黑" w:cs="微软雅黑"/>
                <w:i w:val="0"/>
                <w:iCs w:val="0"/>
                <w:caps w:val="0"/>
                <w:color w:val="1E50A2"/>
                <w:spacing w:val="0"/>
                <w:sz w:val="28"/>
                <w:szCs w:val="28"/>
                <w:u w:val="single"/>
              </w:rPr>
              <w:fldChar w:fldCharType="begin"/>
            </w:r>
            <w:r>
              <w:rPr>
                <w:rFonts w:hint="eastAsia" w:ascii="微软雅黑" w:hAnsi="微软雅黑" w:eastAsia="微软雅黑" w:cs="微软雅黑"/>
                <w:i w:val="0"/>
                <w:iCs w:val="0"/>
                <w:caps w:val="0"/>
                <w:color w:val="1E50A2"/>
                <w:spacing w:val="0"/>
                <w:sz w:val="28"/>
                <w:szCs w:val="28"/>
                <w:u w:val="single"/>
              </w:rPr>
              <w:instrText xml:space="preserve"> HYPERLINK "https://zsb.hneao.cn/ks" </w:instrText>
            </w:r>
            <w:r>
              <w:rPr>
                <w:rFonts w:hint="eastAsia" w:ascii="微软雅黑" w:hAnsi="微软雅黑" w:eastAsia="微软雅黑" w:cs="微软雅黑"/>
                <w:i w:val="0"/>
                <w:iCs w:val="0"/>
                <w:caps w:val="0"/>
                <w:color w:val="1E50A2"/>
                <w:spacing w:val="0"/>
                <w:sz w:val="28"/>
                <w:szCs w:val="28"/>
                <w:u w:val="single"/>
              </w:rPr>
              <w:fldChar w:fldCharType="separate"/>
            </w:r>
            <w:r>
              <w:rPr>
                <w:rStyle w:val="6"/>
                <w:rFonts w:hint="eastAsia" w:ascii="微软雅黑" w:hAnsi="微软雅黑" w:eastAsia="微软雅黑" w:cs="微软雅黑"/>
                <w:i w:val="0"/>
                <w:iCs w:val="0"/>
                <w:caps w:val="0"/>
                <w:color w:val="1E50A2"/>
                <w:spacing w:val="0"/>
                <w:sz w:val="28"/>
                <w:szCs w:val="28"/>
                <w:u w:val="single"/>
              </w:rPr>
              <w:t>https://zsb.hneao.cn/ks</w:t>
            </w:r>
            <w:r>
              <w:rPr>
                <w:rFonts w:hint="eastAsia" w:ascii="微软雅黑" w:hAnsi="微软雅黑" w:eastAsia="微软雅黑" w:cs="微软雅黑"/>
                <w:i w:val="0"/>
                <w:iCs w:val="0"/>
                <w:caps w:val="0"/>
                <w:color w:val="1E50A2"/>
                <w:spacing w:val="0"/>
                <w:sz w:val="28"/>
                <w:szCs w:val="28"/>
                <w:u w:val="single"/>
              </w:rPr>
              <w:fldChar w:fldCharType="end"/>
            </w:r>
            <w:r>
              <w:rPr>
                <w:rFonts w:hint="eastAsia" w:ascii="微软雅黑" w:hAnsi="微软雅黑" w:eastAsia="微软雅黑" w:cs="微软雅黑"/>
                <w:i w:val="0"/>
                <w:iCs w:val="0"/>
                <w:caps w:val="0"/>
                <w:color w:val="333333"/>
                <w:spacing w:val="0"/>
                <w:sz w:val="28"/>
                <w:szCs w:val="28"/>
              </w:rPr>
              <w:t>页面扫码下载） 自行完成注册、报名信息填报、考试缴费和志愿填报。</w:t>
            </w:r>
          </w:p>
          <w:p w14:paraId="57533508">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（二）免试生报名和首次志愿填报时间</w:t>
            </w:r>
          </w:p>
          <w:p w14:paraId="2A0225F6">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符合条件的退役军人大学生、竞赛获奖考生于2026 年 2 月28 日 8 时至 2026 年 3 月 10 日 17 时期间登录“潇湘专升本”APP进行注册和报名；于 2026 年 3 月 23 日 8 时至 2026 年 3 月 25 日17 时期间登录“专升本信息平台 ”进行首次志愿的填报，其中，未参与报名和资格审核未通过的免试生，不能填报免试计划的志愿。未在规定时间内填报志愿的，不得参加我校的有关测试及录取。</w:t>
            </w:r>
          </w:p>
          <w:p w14:paraId="6143E436">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（三）普通考生报名和首次志愿填报时间</w:t>
            </w:r>
          </w:p>
          <w:p w14:paraId="445688E4">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符合条件且有意愿的湖南省普通全日制高职（专科）毕业生（含脱贫家庭毕业生）于 2026 年 2 月 28 日 8 时至 2026 年 3 月10 日 17 时期间登录“潇湘专升本”APP 进行注册和报名；于 2026年 3 月 23 日 8 时至 2026 年 3 月 25 日 17 时期间登录“专升本信息平台 ”进行首次志愿的填报。其中，未在规定时间内报名和资格审核未通过的脱贫家庭毕业生以及其他考生不能填报相应计划的志愿。</w:t>
            </w:r>
          </w:p>
          <w:p w14:paraId="75CED426">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（四）志愿填报要求</w:t>
            </w:r>
          </w:p>
          <w:p w14:paraId="039023DA">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考生须根据相关资格审核情况，在退役军人大学生免试计划、竞赛获奖免试计划、普通计划（含脱贫计划）中选择一类报考，并按照《湖南省普通高校专升本对应专业（类）指导目录》 （简称《对应目录》）填报我校的 1 个对应本科专业，考生填报专业不符合《对应目录》要求的为无效志愿。其中对于竞赛免试生，如获奖赛项能对应本科专业，须填报赛项所对应的专业才能享受免试政策；获奖赛项不能对应本科专业的，选择考生专科专业所对应的本科专业才能享受免试政策。竞赛免试生如选择不符合上述要求的其他专业，只能参加普通计划的考试及录取。</w:t>
            </w:r>
          </w:p>
          <w:p w14:paraId="39D6BC8F">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其他详细要求见《湖南省教育厅关于做好 2026 年湖南省普通高等学校专升本考试招生工作的通知》 (湘教发〔2026〕5 号)文件。</w:t>
            </w:r>
          </w:p>
          <w:p w14:paraId="4FEDC4F2">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六、考试缴费</w:t>
            </w:r>
          </w:p>
          <w:p w14:paraId="30D4D9C6">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（一）免试计划、普通计划考生缴费</w:t>
            </w:r>
          </w:p>
          <w:p w14:paraId="247554A6">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2026 年湖南省普通高校专升本报名考试收费标准为 130元/生，按照省财政厅、省发展改革委有关文件规定执行。首次志愿报考我校的考生须在省教育考试院规定的缴费时间内，按我校的缴费办法缴纳考试费，</w:t>
            </w:r>
            <w:r>
              <w:rPr>
                <w:rStyle w:val="5"/>
                <w:rFonts w:hint="eastAsia" w:ascii="微软雅黑" w:hAnsi="微软雅黑" w:eastAsia="微软雅黑" w:cs="微软雅黑"/>
                <w:b/>
                <w:bCs/>
                <w:i w:val="0"/>
                <w:iCs w:val="0"/>
                <w:caps w:val="0"/>
                <w:color w:val="333333"/>
                <w:spacing w:val="0"/>
                <w:sz w:val="28"/>
                <w:szCs w:val="28"/>
              </w:rPr>
              <w:t>未缴纳费用的考生不予安排考试。</w:t>
            </w:r>
          </w:p>
          <w:p w14:paraId="0E548EFE">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1.缴费时间。</w:t>
            </w:r>
          </w:p>
          <w:p w14:paraId="01D028AA">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2026年3月26日上午8时--3月27日下午17时。</w:t>
            </w:r>
          </w:p>
          <w:p w14:paraId="114E4FF7">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2.缴费方式。</w:t>
            </w:r>
          </w:p>
          <w:p w14:paraId="23D64175">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微信公众号“湖南文理学院财务处”。</w:t>
            </w:r>
          </w:p>
          <w:p w14:paraId="2750EF97">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3.缴费步骤。</w:t>
            </w:r>
          </w:p>
          <w:p w14:paraId="02A85F9A">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（1）关注微信“湖南文理学院财务处 ”公众号。</w:t>
            </w:r>
          </w:p>
          <w:p w14:paraId="0707CFC9">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（2）点击“学生业务 ”，选择“非税网缴 ”。</w:t>
            </w:r>
          </w:p>
          <w:p w14:paraId="668DC94C">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（3）输入身份证号、姓名和验证码，点击“缴费/查询 ”。</w:t>
            </w:r>
          </w:p>
          <w:p w14:paraId="2840778B">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（4）缴费类别选择“考试费 ”。</w:t>
            </w:r>
          </w:p>
          <w:p w14:paraId="56709C98">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（5）按操作提示完成缴费。</w:t>
            </w:r>
          </w:p>
          <w:p w14:paraId="39D808C7">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4.缴费说明。</w:t>
            </w:r>
          </w:p>
          <w:p w14:paraId="6C806A3E">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缴费时间及缴费方式如有变动将在学校官网发布公告。</w:t>
            </w:r>
          </w:p>
          <w:p w14:paraId="1D1B3E70">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七、选拔考试</w:t>
            </w:r>
          </w:p>
          <w:p w14:paraId="117EC0CA">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（一）普通计划考生的考试科目</w:t>
            </w:r>
          </w:p>
          <w:p w14:paraId="2FFD0AB0">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根据上级文件要求，考试科目由公共科目和专业综合科目组成。统考公共科目由省教育考试院统一命题、统一制卷；专业综合科目、有关专业加试科目由我校按照相关要求自主命题、自行制卷。考点均设置在我校，报考我校的考生在指定地点参加考试。各专业具体考试科目见附件 1“湖南文理学院 2026 年专升本招生专业及考试科目 ”。</w:t>
            </w:r>
          </w:p>
          <w:p w14:paraId="2F79DFEF">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（二）普通计划考生的考试要求</w:t>
            </w:r>
          </w:p>
          <w:p w14:paraId="1D74EFFF">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1.公共科目。统考公共科目命题依据《湖南省 2024 年普通高等学校专升本公共科目考试要求》，登录（湖南省教育考试院</w:t>
            </w:r>
            <w:r>
              <w:rPr>
                <w:rFonts w:hint="eastAsia" w:ascii="微软雅黑" w:hAnsi="微软雅黑" w:eastAsia="微软雅黑" w:cs="微软雅黑"/>
                <w:i w:val="0"/>
                <w:iCs w:val="0"/>
                <w:caps w:val="0"/>
                <w:color w:val="1E50A2"/>
                <w:spacing w:val="0"/>
                <w:sz w:val="28"/>
                <w:szCs w:val="28"/>
                <w:u w:val="single"/>
              </w:rPr>
              <w:fldChar w:fldCharType="begin"/>
            </w:r>
            <w:r>
              <w:rPr>
                <w:rFonts w:hint="eastAsia" w:ascii="微软雅黑" w:hAnsi="微软雅黑" w:eastAsia="微软雅黑" w:cs="微软雅黑"/>
                <w:i w:val="0"/>
                <w:iCs w:val="0"/>
                <w:caps w:val="0"/>
                <w:color w:val="1E50A2"/>
                <w:spacing w:val="0"/>
                <w:sz w:val="28"/>
                <w:szCs w:val="28"/>
                <w:u w:val="single"/>
              </w:rPr>
              <w:instrText xml:space="preserve"> HYPERLINK "http://jyt.hunan.gov.cn/jyt/sjyt/hnsjyksy/web/ksyzkzx/202312/t20231229_32615212.html" </w:instrText>
            </w:r>
            <w:r>
              <w:rPr>
                <w:rFonts w:hint="eastAsia" w:ascii="微软雅黑" w:hAnsi="微软雅黑" w:eastAsia="微软雅黑" w:cs="微软雅黑"/>
                <w:i w:val="0"/>
                <w:iCs w:val="0"/>
                <w:caps w:val="0"/>
                <w:color w:val="1E50A2"/>
                <w:spacing w:val="0"/>
                <w:sz w:val="28"/>
                <w:szCs w:val="28"/>
                <w:u w:val="single"/>
              </w:rPr>
              <w:fldChar w:fldCharType="separate"/>
            </w:r>
            <w:r>
              <w:rPr>
                <w:rStyle w:val="6"/>
                <w:rFonts w:hint="eastAsia" w:ascii="微软雅黑" w:hAnsi="微软雅黑" w:eastAsia="微软雅黑" w:cs="微软雅黑"/>
                <w:i w:val="0"/>
                <w:iCs w:val="0"/>
                <w:caps w:val="0"/>
                <w:color w:val="1E50A2"/>
                <w:spacing w:val="0"/>
                <w:sz w:val="28"/>
                <w:szCs w:val="28"/>
                <w:u w:val="single"/>
              </w:rPr>
              <w:t>http://jyt.hunan.gov.cn/jyt/sjyt/hnsjyksy/web/ksyzkzx/2</w:t>
            </w:r>
            <w:r>
              <w:rPr>
                <w:rFonts w:hint="eastAsia" w:ascii="微软雅黑" w:hAnsi="微软雅黑" w:eastAsia="微软雅黑" w:cs="微软雅黑"/>
                <w:i w:val="0"/>
                <w:iCs w:val="0"/>
                <w:caps w:val="0"/>
                <w:color w:val="1E50A2"/>
                <w:spacing w:val="0"/>
                <w:sz w:val="28"/>
                <w:szCs w:val="28"/>
                <w:u w:val="single"/>
              </w:rPr>
              <w:fldChar w:fldCharType="end"/>
            </w:r>
            <w:r>
              <w:rPr>
                <w:rFonts w:hint="eastAsia" w:ascii="微软雅黑" w:hAnsi="微软雅黑" w:eastAsia="微软雅黑" w:cs="微软雅黑"/>
                <w:i w:val="0"/>
                <w:iCs w:val="0"/>
                <w:caps w:val="0"/>
                <w:color w:val="1E50A2"/>
                <w:spacing w:val="0"/>
                <w:sz w:val="28"/>
                <w:szCs w:val="28"/>
                <w:u w:val="single"/>
              </w:rPr>
              <w:fldChar w:fldCharType="begin"/>
            </w:r>
            <w:r>
              <w:rPr>
                <w:rFonts w:hint="eastAsia" w:ascii="微软雅黑" w:hAnsi="微软雅黑" w:eastAsia="微软雅黑" w:cs="微软雅黑"/>
                <w:i w:val="0"/>
                <w:iCs w:val="0"/>
                <w:caps w:val="0"/>
                <w:color w:val="1E50A2"/>
                <w:spacing w:val="0"/>
                <w:sz w:val="28"/>
                <w:szCs w:val="28"/>
                <w:u w:val="single"/>
              </w:rPr>
              <w:instrText xml:space="preserve"> HYPERLINK "http://jyt.hunan.gov.cn/jyt/sjyt/hnsjyksy/web/ksyzkzx/202312/t20231229_32615212.html" </w:instrText>
            </w:r>
            <w:r>
              <w:rPr>
                <w:rFonts w:hint="eastAsia" w:ascii="微软雅黑" w:hAnsi="微软雅黑" w:eastAsia="微软雅黑" w:cs="微软雅黑"/>
                <w:i w:val="0"/>
                <w:iCs w:val="0"/>
                <w:caps w:val="0"/>
                <w:color w:val="1E50A2"/>
                <w:spacing w:val="0"/>
                <w:sz w:val="28"/>
                <w:szCs w:val="28"/>
                <w:u w:val="single"/>
              </w:rPr>
              <w:fldChar w:fldCharType="separate"/>
            </w:r>
            <w:r>
              <w:rPr>
                <w:rStyle w:val="6"/>
                <w:rFonts w:hint="eastAsia" w:ascii="微软雅黑" w:hAnsi="微软雅黑" w:eastAsia="微软雅黑" w:cs="微软雅黑"/>
                <w:i w:val="0"/>
                <w:iCs w:val="0"/>
                <w:caps w:val="0"/>
                <w:color w:val="1E50A2"/>
                <w:spacing w:val="0"/>
                <w:sz w:val="28"/>
                <w:szCs w:val="28"/>
                <w:u w:val="single"/>
              </w:rPr>
              <w:t>02312/t20231229_32615212.html</w:t>
            </w:r>
            <w:r>
              <w:rPr>
                <w:rFonts w:hint="eastAsia" w:ascii="微软雅黑" w:hAnsi="微软雅黑" w:eastAsia="微软雅黑" w:cs="微软雅黑"/>
                <w:i w:val="0"/>
                <w:iCs w:val="0"/>
                <w:caps w:val="0"/>
                <w:color w:val="1E50A2"/>
                <w:spacing w:val="0"/>
                <w:sz w:val="28"/>
                <w:szCs w:val="28"/>
                <w:u w:val="single"/>
              </w:rPr>
              <w:fldChar w:fldCharType="end"/>
            </w:r>
            <w:r>
              <w:rPr>
                <w:rFonts w:hint="eastAsia" w:ascii="微软雅黑" w:hAnsi="微软雅黑" w:eastAsia="微软雅黑" w:cs="微软雅黑"/>
                <w:i w:val="0"/>
                <w:iCs w:val="0"/>
                <w:caps w:val="0"/>
                <w:color w:val="333333"/>
                <w:spacing w:val="0"/>
                <w:sz w:val="28"/>
                <w:szCs w:val="28"/>
              </w:rPr>
              <w:t>）查询。</w:t>
            </w:r>
          </w:p>
          <w:p w14:paraId="0A2C7440">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2.专业综合科目、有关专业加试科目。专业综合科目、有关专业加试科目的考试大纲及要求见附件2。</w:t>
            </w:r>
          </w:p>
          <w:p w14:paraId="676EDAE3">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（三）普通计划考生的考试时间</w:t>
            </w:r>
          </w:p>
          <w:p w14:paraId="0BBC5E1D">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我校 2026 年普通高校“ 专升本 ”招生考试定于</w:t>
            </w:r>
            <w:r>
              <w:rPr>
                <w:rStyle w:val="5"/>
                <w:rFonts w:hint="eastAsia" w:ascii="微软雅黑" w:hAnsi="微软雅黑" w:eastAsia="微软雅黑" w:cs="微软雅黑"/>
                <w:b/>
                <w:bCs/>
                <w:i w:val="0"/>
                <w:iCs w:val="0"/>
                <w:caps w:val="0"/>
                <w:color w:val="333333"/>
                <w:spacing w:val="0"/>
                <w:sz w:val="28"/>
                <w:szCs w:val="28"/>
              </w:rPr>
              <w:t>2026年4月18日</w:t>
            </w:r>
            <w:r>
              <w:rPr>
                <w:rFonts w:hint="eastAsia" w:ascii="微软雅黑" w:hAnsi="微软雅黑" w:eastAsia="微软雅黑" w:cs="微软雅黑"/>
                <w:i w:val="0"/>
                <w:iCs w:val="0"/>
                <w:caps w:val="0"/>
                <w:color w:val="333333"/>
                <w:spacing w:val="0"/>
                <w:sz w:val="28"/>
                <w:szCs w:val="28"/>
              </w:rPr>
              <w:t>，具体考试时间以准考证为准。</w:t>
            </w:r>
          </w:p>
          <w:p w14:paraId="1AB78A0E">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（四）普通计划考生的准考证打印</w:t>
            </w:r>
          </w:p>
          <w:p w14:paraId="7A9D4C17">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考生须在</w:t>
            </w:r>
            <w:r>
              <w:rPr>
                <w:rStyle w:val="5"/>
                <w:rFonts w:hint="eastAsia" w:ascii="微软雅黑" w:hAnsi="微软雅黑" w:eastAsia="微软雅黑" w:cs="微软雅黑"/>
                <w:b/>
                <w:bCs/>
                <w:i w:val="0"/>
                <w:iCs w:val="0"/>
                <w:caps w:val="0"/>
                <w:color w:val="333333"/>
                <w:spacing w:val="0"/>
                <w:sz w:val="28"/>
                <w:szCs w:val="28"/>
              </w:rPr>
              <w:t>2026年4月15日至2026年4月17日期间</w:t>
            </w:r>
            <w:r>
              <w:rPr>
                <w:rFonts w:hint="eastAsia" w:ascii="微软雅黑" w:hAnsi="微软雅黑" w:eastAsia="微软雅黑" w:cs="微软雅黑"/>
                <w:i w:val="0"/>
                <w:iCs w:val="0"/>
                <w:caps w:val="0"/>
                <w:color w:val="333333"/>
                <w:spacing w:val="0"/>
                <w:sz w:val="28"/>
                <w:szCs w:val="28"/>
              </w:rPr>
              <w:t>登陆“专升本信息平台 ”，自行下载并打印普通计划准考证，按照我校考试要求做好考前准备。</w:t>
            </w:r>
          </w:p>
          <w:p w14:paraId="4F003FF2">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（五）普通计划考生的成绩查询与复核</w:t>
            </w:r>
          </w:p>
          <w:p w14:paraId="71FBE57F">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省教育考试院统一公布考生成绩（最终以省考试院发布时间为准），考生可登录“专升本信息平台 ”查看。考生如对考试成绩有疑义，可在成绩公布后 3 个工作日内向我校提出复核申请，逾期不再受理。统考公共科目由省教育考试院负责成绩复核，专业综合科目由我校组织专人进行复核。成绩复核申请截止一周后，考生可登录“专升本信息平台 ”查看成绩核查结果。</w:t>
            </w:r>
          </w:p>
          <w:p w14:paraId="588CF804">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（六）免试计划考生的测试</w:t>
            </w:r>
          </w:p>
          <w:p w14:paraId="725ABCA9">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报考我校的退役军人大学生、竞赛获奖免试计划考生的招生办法参照《湖南省2026 年普通高校专升本退役军人大学生免试录取实施办法》执行。免试考生免文化课考试，我校依据专业人才培养要求，组织相关的职业适应性或职业技能测试，测试不通过的考生不予录取。荣立个人三等功及以上荣誉的考生可免于参加职业适应性或职业技能测试。测试时间</w:t>
            </w:r>
            <w:r>
              <w:rPr>
                <w:rStyle w:val="5"/>
                <w:rFonts w:hint="eastAsia" w:ascii="微软雅黑" w:hAnsi="微软雅黑" w:eastAsia="微软雅黑" w:cs="微软雅黑"/>
                <w:b/>
                <w:bCs/>
                <w:i w:val="0"/>
                <w:iCs w:val="0"/>
                <w:caps w:val="0"/>
                <w:color w:val="333333"/>
                <w:spacing w:val="0"/>
                <w:sz w:val="28"/>
                <w:szCs w:val="28"/>
              </w:rPr>
              <w:t>定于2026年3月29日</w:t>
            </w:r>
            <w:r>
              <w:rPr>
                <w:rFonts w:hint="eastAsia" w:ascii="微软雅黑" w:hAnsi="微软雅黑" w:eastAsia="微软雅黑" w:cs="微软雅黑"/>
                <w:i w:val="0"/>
                <w:iCs w:val="0"/>
                <w:caps w:val="0"/>
                <w:color w:val="333333"/>
                <w:spacing w:val="0"/>
                <w:sz w:val="28"/>
                <w:szCs w:val="28"/>
              </w:rPr>
              <w:t>，测试具体时间及安排以</w:t>
            </w:r>
            <w:r>
              <w:rPr>
                <w:rStyle w:val="5"/>
                <w:rFonts w:hint="eastAsia" w:ascii="微软雅黑" w:hAnsi="微软雅黑" w:eastAsia="微软雅黑" w:cs="微软雅黑"/>
                <w:b/>
                <w:bCs/>
                <w:i w:val="0"/>
                <w:iCs w:val="0"/>
                <w:caps w:val="0"/>
                <w:color w:val="333333"/>
                <w:spacing w:val="0"/>
                <w:sz w:val="28"/>
                <w:szCs w:val="28"/>
              </w:rPr>
              <w:t>我校教务处官网首页通知公告</w:t>
            </w:r>
            <w:r>
              <w:rPr>
                <w:rFonts w:hint="eastAsia" w:ascii="微软雅黑" w:hAnsi="微软雅黑" w:eastAsia="微软雅黑" w:cs="微软雅黑"/>
                <w:i w:val="0"/>
                <w:iCs w:val="0"/>
                <w:caps w:val="0"/>
                <w:color w:val="333333"/>
                <w:spacing w:val="0"/>
                <w:sz w:val="28"/>
                <w:szCs w:val="28"/>
              </w:rPr>
              <w:t>中后续发布的为准（</w:t>
            </w:r>
            <w:r>
              <w:rPr>
                <w:rFonts w:hint="eastAsia" w:ascii="微软雅黑" w:hAnsi="微软雅黑" w:eastAsia="微软雅黑" w:cs="微软雅黑"/>
                <w:i w:val="0"/>
                <w:iCs w:val="0"/>
                <w:caps w:val="0"/>
                <w:color w:val="1E50A2"/>
                <w:spacing w:val="0"/>
                <w:sz w:val="28"/>
                <w:szCs w:val="28"/>
                <w:u w:val="single"/>
              </w:rPr>
              <w:fldChar w:fldCharType="begin"/>
            </w:r>
            <w:r>
              <w:rPr>
                <w:rFonts w:hint="eastAsia" w:ascii="微软雅黑" w:hAnsi="微软雅黑" w:eastAsia="微软雅黑" w:cs="微软雅黑"/>
                <w:i w:val="0"/>
                <w:iCs w:val="0"/>
                <w:caps w:val="0"/>
                <w:color w:val="1E50A2"/>
                <w:spacing w:val="0"/>
                <w:sz w:val="28"/>
                <w:szCs w:val="28"/>
                <w:u w:val="single"/>
              </w:rPr>
              <w:instrText xml:space="preserve"> HYPERLINK "https://jiaowu.huas.edu.cn/" </w:instrText>
            </w:r>
            <w:r>
              <w:rPr>
                <w:rFonts w:hint="eastAsia" w:ascii="微软雅黑" w:hAnsi="微软雅黑" w:eastAsia="微软雅黑" w:cs="微软雅黑"/>
                <w:i w:val="0"/>
                <w:iCs w:val="0"/>
                <w:caps w:val="0"/>
                <w:color w:val="1E50A2"/>
                <w:spacing w:val="0"/>
                <w:sz w:val="28"/>
                <w:szCs w:val="28"/>
                <w:u w:val="single"/>
              </w:rPr>
              <w:fldChar w:fldCharType="separate"/>
            </w:r>
            <w:r>
              <w:rPr>
                <w:rStyle w:val="6"/>
                <w:rFonts w:hint="eastAsia" w:ascii="微软雅黑" w:hAnsi="微软雅黑" w:eastAsia="微软雅黑" w:cs="微软雅黑"/>
                <w:i w:val="0"/>
                <w:iCs w:val="0"/>
                <w:caps w:val="0"/>
                <w:color w:val="1E50A2"/>
                <w:spacing w:val="0"/>
                <w:sz w:val="28"/>
                <w:szCs w:val="28"/>
                <w:u w:val="single"/>
              </w:rPr>
              <w:t>https://jiaowu.huas.edu.cn/</w:t>
            </w:r>
            <w:r>
              <w:rPr>
                <w:rFonts w:hint="eastAsia" w:ascii="微软雅黑" w:hAnsi="微软雅黑" w:eastAsia="微软雅黑" w:cs="微软雅黑"/>
                <w:i w:val="0"/>
                <w:iCs w:val="0"/>
                <w:caps w:val="0"/>
                <w:color w:val="1E50A2"/>
                <w:spacing w:val="0"/>
                <w:sz w:val="28"/>
                <w:szCs w:val="28"/>
                <w:u w:val="single"/>
              </w:rPr>
              <w:fldChar w:fldCharType="end"/>
            </w:r>
            <w:r>
              <w:rPr>
                <w:rFonts w:hint="eastAsia" w:ascii="微软雅黑" w:hAnsi="微软雅黑" w:eastAsia="微软雅黑" w:cs="微软雅黑"/>
                <w:i w:val="0"/>
                <w:iCs w:val="0"/>
                <w:caps w:val="0"/>
                <w:color w:val="333333"/>
                <w:spacing w:val="0"/>
                <w:sz w:val="28"/>
                <w:szCs w:val="28"/>
              </w:rPr>
              <w:t>），具体测试办法见附件3。</w:t>
            </w:r>
          </w:p>
          <w:p w14:paraId="19F4FE3E">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八、录取公示</w:t>
            </w:r>
          </w:p>
          <w:p w14:paraId="78B7E390">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学校“专升本 ”工作领导小组按照“公开、公平、公正 ”原则及“学校负责、省级监督 ”的管理机制组织开展录取工作。</w:t>
            </w:r>
          </w:p>
          <w:p w14:paraId="1A9F7E86">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（一）免试计划录取</w:t>
            </w:r>
          </w:p>
          <w:p w14:paraId="655CC611">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1.根据免试学生综合测试成绩，结合考生志愿、招生计划、学生在校及服役期间的表现等情况，综合评价，择优录取。退役军人大学生荣立个人三等功及以上荣誉的考生可优先录取。</w:t>
            </w:r>
          </w:p>
          <w:p w14:paraId="0B65F2F0">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2.报考我校但未被录取的免试考生，可参加我校组织的普通计划的考试及录取。</w:t>
            </w:r>
          </w:p>
          <w:p w14:paraId="4E6826AF">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（二）普通计划录取</w:t>
            </w:r>
          </w:p>
          <w:p w14:paraId="5ACF3C4C">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省教育考试院根据“分数优先，遵循志愿 ”的原则，在最低控制分数线基础上，按照招生高校各专业生源数和招生计划 1:1的比例，依据考生成绩从高分到低分进行投档。其中，首次志愿录取依据考生的总分，征集志愿录取依据考生的统考公共科目成绩（不含专业综合科目成绩）。首次志愿录取结束后，未完成的计划由省教育考试院公布，面向未录取考生进行一次征集，征集志愿采取平行志愿的模式进行投档录取。</w:t>
            </w:r>
          </w:p>
          <w:p w14:paraId="7302EA45">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录取过程中出现末位总分相同考生，根据以下同分排位规则进行投档：按大学语文、高等数学、大学英语、专业综合科目的先后顺序，从高分到低分排位。</w:t>
            </w:r>
          </w:p>
          <w:p w14:paraId="4D70B264">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（三）脱贫家庭毕业生录取</w:t>
            </w:r>
          </w:p>
          <w:p w14:paraId="26D430F3">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首次志愿录取时继续实施脱贫计划，可适当提高脱贫家庭毕业生的录取率，但原则上不得高于本专业常规录取率 10 个百分点（均以实际参考人数为基数）。具体录取时，脱贫家庭毕业生与其他普通考生统一排序从高分到低分录取，录取完成后，如该专业的脱贫家庭毕业生录取率没有达到比例，可通过追加并单列部分计划录取脱贫家庭毕业生。</w:t>
            </w:r>
          </w:p>
          <w:p w14:paraId="10E6B0C6">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（四）追加计划</w:t>
            </w:r>
          </w:p>
          <w:p w14:paraId="5264B08D">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如需追加计划，将由我校提出申请，待省教育厅统筹研究下达后，再行录取；脱贫家庭毕业生在公布计划范围内录取的，不追加计划，但纳入我校该专业录取比例的计算基数。</w:t>
            </w:r>
          </w:p>
          <w:p w14:paraId="1AC19A4F">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（五）公示</w:t>
            </w:r>
          </w:p>
          <w:p w14:paraId="717D2B1E">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省教育考试院投档后，我校及时将拟录取数据上报省教育考试院审核，待审核通过后，在我校官网上将拟录取名单公示7日。</w:t>
            </w:r>
          </w:p>
          <w:p w14:paraId="7E82335B">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（六）录取通知书发放</w:t>
            </w:r>
          </w:p>
          <w:p w14:paraId="469D149C">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我校依据省教育考试院下发的录取花名册发放录取通知书。不符合毕业条件的将取消录取资格。</w:t>
            </w:r>
          </w:p>
          <w:p w14:paraId="42F52D37">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九、学籍学历管理</w:t>
            </w:r>
          </w:p>
          <w:p w14:paraId="6C88964E">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（一）高职专科毕业</w:t>
            </w:r>
          </w:p>
          <w:p w14:paraId="3194A4F5">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各高职专科高校整理好被我校录取的专升本学生个人档案，及时移交我校学生档案管理部门。</w:t>
            </w:r>
          </w:p>
          <w:p w14:paraId="22E38D85">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（二）本科学籍学历管理</w:t>
            </w:r>
          </w:p>
          <w:p w14:paraId="529EA816">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学生须在学校规定时间内报到入学。退役的学生报到时需提交退役证。报到入学后学校将进行录取资格及新生入学资格复查，严格审核专科学历电子注册信息。凡复查不合格者，将取消入学资格。学校将在2026 年 9 月底前完成“专升本”学生的学籍注册工作，逾期不再办理入学和注册手续。</w:t>
            </w:r>
          </w:p>
          <w:p w14:paraId="115BF1BA">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（三）在校学习及毕业</w:t>
            </w:r>
          </w:p>
          <w:p w14:paraId="7DFF7D59">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严格按照教育部和学校的有关规定对“专升本 ”学生进行学籍管理。“专升本 ”学生入学后直接进入普通本科三年级学习，在我校学习两年（本科学制为五年的专业学习三年），不得转专业和转学，不得采取非全日制学习形式就读。学生修完本科教学计划规定的内容达到毕业要求的，按照教育部相关规定，由湖南文理学院颁发本科毕业证书。毕业证书上标注“在本校 XX 专业专科起点本科学习 ”，学习时间按进入本科阶段学习和颁发毕业证书实际时间填写。</w:t>
            </w:r>
          </w:p>
          <w:p w14:paraId="13EA4AA4">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十、联系方式</w:t>
            </w:r>
          </w:p>
          <w:p w14:paraId="42AD25F5">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招生章程发布：</w:t>
            </w:r>
            <w:r>
              <w:rPr>
                <w:rFonts w:hint="eastAsia" w:ascii="微软雅黑" w:hAnsi="微软雅黑" w:eastAsia="微软雅黑" w:cs="微软雅黑"/>
                <w:i w:val="0"/>
                <w:iCs w:val="0"/>
                <w:caps w:val="0"/>
                <w:color w:val="1E50A2"/>
                <w:spacing w:val="0"/>
                <w:sz w:val="28"/>
                <w:szCs w:val="28"/>
                <w:u w:val="single"/>
              </w:rPr>
              <w:fldChar w:fldCharType="begin"/>
            </w:r>
            <w:r>
              <w:rPr>
                <w:rFonts w:hint="eastAsia" w:ascii="微软雅黑" w:hAnsi="微软雅黑" w:eastAsia="微软雅黑" w:cs="微软雅黑"/>
                <w:i w:val="0"/>
                <w:iCs w:val="0"/>
                <w:caps w:val="0"/>
                <w:color w:val="1E50A2"/>
                <w:spacing w:val="0"/>
                <w:sz w:val="28"/>
                <w:szCs w:val="28"/>
                <w:u w:val="single"/>
              </w:rPr>
              <w:instrText xml:space="preserve"> HYPERLINK "https://www.huas.edu.cn/" </w:instrText>
            </w:r>
            <w:r>
              <w:rPr>
                <w:rFonts w:hint="eastAsia" w:ascii="微软雅黑" w:hAnsi="微软雅黑" w:eastAsia="微软雅黑" w:cs="微软雅黑"/>
                <w:i w:val="0"/>
                <w:iCs w:val="0"/>
                <w:caps w:val="0"/>
                <w:color w:val="1E50A2"/>
                <w:spacing w:val="0"/>
                <w:sz w:val="28"/>
                <w:szCs w:val="28"/>
                <w:u w:val="single"/>
              </w:rPr>
              <w:fldChar w:fldCharType="separate"/>
            </w:r>
            <w:r>
              <w:rPr>
                <w:rStyle w:val="6"/>
                <w:rFonts w:hint="eastAsia" w:ascii="微软雅黑" w:hAnsi="微软雅黑" w:eastAsia="微软雅黑" w:cs="微软雅黑"/>
                <w:i w:val="0"/>
                <w:iCs w:val="0"/>
                <w:caps w:val="0"/>
                <w:color w:val="1E50A2"/>
                <w:spacing w:val="0"/>
                <w:sz w:val="28"/>
                <w:szCs w:val="28"/>
                <w:u w:val="single"/>
              </w:rPr>
              <w:t>https://www.huas.edu.cn/</w:t>
            </w:r>
            <w:r>
              <w:rPr>
                <w:rFonts w:hint="eastAsia" w:ascii="微软雅黑" w:hAnsi="微软雅黑" w:eastAsia="微软雅黑" w:cs="微软雅黑"/>
                <w:i w:val="0"/>
                <w:iCs w:val="0"/>
                <w:caps w:val="0"/>
                <w:color w:val="1E50A2"/>
                <w:spacing w:val="0"/>
                <w:sz w:val="28"/>
                <w:szCs w:val="28"/>
                <w:u w:val="single"/>
              </w:rPr>
              <w:fldChar w:fldCharType="end"/>
            </w:r>
          </w:p>
          <w:p w14:paraId="4EAFDA3B">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专升本考试动态信息及相关通知：</w:t>
            </w:r>
            <w:r>
              <w:rPr>
                <w:rFonts w:hint="eastAsia" w:ascii="微软雅黑" w:hAnsi="微软雅黑" w:eastAsia="微软雅黑" w:cs="微软雅黑"/>
                <w:i w:val="0"/>
                <w:iCs w:val="0"/>
                <w:caps w:val="0"/>
                <w:color w:val="1E50A2"/>
                <w:spacing w:val="0"/>
                <w:sz w:val="28"/>
                <w:szCs w:val="28"/>
                <w:u w:val="single"/>
              </w:rPr>
              <w:fldChar w:fldCharType="begin"/>
            </w:r>
            <w:r>
              <w:rPr>
                <w:rFonts w:hint="eastAsia" w:ascii="微软雅黑" w:hAnsi="微软雅黑" w:eastAsia="微软雅黑" w:cs="微软雅黑"/>
                <w:i w:val="0"/>
                <w:iCs w:val="0"/>
                <w:caps w:val="0"/>
                <w:color w:val="1E50A2"/>
                <w:spacing w:val="0"/>
                <w:sz w:val="28"/>
                <w:szCs w:val="28"/>
                <w:u w:val="single"/>
              </w:rPr>
              <w:instrText xml:space="preserve"> HYPERLINK "https://jiaowu.huas.edu.cn/" </w:instrText>
            </w:r>
            <w:r>
              <w:rPr>
                <w:rFonts w:hint="eastAsia" w:ascii="微软雅黑" w:hAnsi="微软雅黑" w:eastAsia="微软雅黑" w:cs="微软雅黑"/>
                <w:i w:val="0"/>
                <w:iCs w:val="0"/>
                <w:caps w:val="0"/>
                <w:color w:val="1E50A2"/>
                <w:spacing w:val="0"/>
                <w:sz w:val="28"/>
                <w:szCs w:val="28"/>
                <w:u w:val="single"/>
              </w:rPr>
              <w:fldChar w:fldCharType="separate"/>
            </w:r>
            <w:r>
              <w:rPr>
                <w:rStyle w:val="6"/>
                <w:rFonts w:hint="eastAsia" w:ascii="微软雅黑" w:hAnsi="微软雅黑" w:eastAsia="微软雅黑" w:cs="微软雅黑"/>
                <w:i w:val="0"/>
                <w:iCs w:val="0"/>
                <w:caps w:val="0"/>
                <w:color w:val="1E50A2"/>
                <w:spacing w:val="0"/>
                <w:sz w:val="28"/>
                <w:szCs w:val="28"/>
                <w:u w:val="single"/>
              </w:rPr>
              <w:t>https://jiaowu.huas.edu.cn/</w:t>
            </w:r>
            <w:r>
              <w:rPr>
                <w:rFonts w:hint="eastAsia" w:ascii="微软雅黑" w:hAnsi="微软雅黑" w:eastAsia="微软雅黑" w:cs="微软雅黑"/>
                <w:i w:val="0"/>
                <w:iCs w:val="0"/>
                <w:caps w:val="0"/>
                <w:color w:val="1E50A2"/>
                <w:spacing w:val="0"/>
                <w:sz w:val="28"/>
                <w:szCs w:val="28"/>
                <w:u w:val="single"/>
              </w:rPr>
              <w:fldChar w:fldCharType="end"/>
            </w:r>
          </w:p>
          <w:p w14:paraId="0E6FC48E">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教务处学籍管理科电话：0736-7186339</w:t>
            </w:r>
          </w:p>
          <w:p w14:paraId="0D304736">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教务处考试中心电话：0736-7186036</w:t>
            </w:r>
          </w:p>
          <w:p w14:paraId="1245D55E">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招生办公室电话：0736-7186057</w:t>
            </w:r>
          </w:p>
          <w:p w14:paraId="25F1602A">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十一、学校校址</w:t>
            </w:r>
          </w:p>
          <w:p w14:paraId="72508B67">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湖南省常德市洞庭大道 3150号湖南文理学院（新校区）</w:t>
            </w:r>
          </w:p>
          <w:p w14:paraId="5DD41CDD">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邮编：415000</w:t>
            </w:r>
          </w:p>
          <w:p w14:paraId="1863A67B">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十二、其他事项</w:t>
            </w:r>
          </w:p>
          <w:p w14:paraId="7CB60D4B">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（一）收费</w:t>
            </w:r>
          </w:p>
          <w:p w14:paraId="1BB9757C">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学生考试报名费、学费、学杂费等费用按照物价部门核定的收费标准收取，各专业学费收费标准见附件4。</w:t>
            </w:r>
          </w:p>
          <w:p w14:paraId="127A5F23">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（二）工作监督</w:t>
            </w:r>
          </w:p>
          <w:p w14:paraId="77F2C632">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学校“专升本 ”工作监督小组对“专升本 ”工作实行全程监督，确保公平、公正、公开。对于工作中的苗头性问题，早发现、早提醒、早解决，对于有令不行、有禁不止、随意搞变通、打折扣的行为，将予以重点整治并坚决纠正，对违规操作或徇私舞弊者严肃追责问责。</w:t>
            </w:r>
          </w:p>
          <w:p w14:paraId="1054EBBA">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学校没有授权或委托任何中介机构或个人进行专升本考试招生工作，没有组织任何形式的培训和辅导，不收取国家规定外的任何费用。凡是涉及冒用我校名义违规有偿招生的中介机构或个人，我校保留依法追究其责任的权利。</w:t>
            </w:r>
          </w:p>
          <w:p w14:paraId="31DCB564">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学校“专升本 ”工作同时接受社会监督，违规举报电话： 0736-7186028（纪委监察专员办公室）。</w:t>
            </w:r>
          </w:p>
          <w:p w14:paraId="5890CC94">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（三）纪律要求</w:t>
            </w:r>
          </w:p>
          <w:p w14:paraId="3F374F48">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1.学校严格执行考试、招生政策规定和招生计划管理要求，严格遵守高校招生“十严禁 ”“30 个不得 ”“八项基本要求 ”等纪律要求。对于专升本考试招生中的违纪违规行为，参照《国家教育考试违规处理办法》（教育部令第33号）、《普通高等学校招生违规行为处理暂行办法》（教育部令第36 号）进行处理，涉及在校生的按照《普通高等学校学生管理规定》（教育部令第41 号）处理，涉嫌违法犯罪的移送司法机关。</w:t>
            </w:r>
          </w:p>
          <w:p w14:paraId="0F74B6D7">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2.学校制定完善的专升本考试招生自命题、组考、评卷及录取有关工作操作指南，加强对我校专升本考试全过程的指导，坚决防止失密、泄密的情况发生，如发生失密、泄密情况，将严肃追责问责，涉嫌违法犯罪的移送司法机关处置。</w:t>
            </w:r>
          </w:p>
          <w:p w14:paraId="5078692C">
            <w:pPr>
              <w:pStyle w:val="2"/>
              <w:keepNext w:val="0"/>
              <w:keepLines w:val="0"/>
              <w:widowControl/>
              <w:suppressLineNumbers w:val="0"/>
              <w:spacing w:before="0" w:beforeAutospacing="0" w:after="100" w:afterAutospacing="0" w:line="336" w:lineRule="atLeast"/>
              <w:ind w:left="0" w:right="0" w:firstLine="420"/>
              <w:rPr>
                <w:sz w:val="28"/>
                <w:szCs w:val="28"/>
              </w:rPr>
            </w:pPr>
            <w:r>
              <w:rPr>
                <w:rStyle w:val="5"/>
                <w:rFonts w:hint="eastAsia" w:ascii="微软雅黑" w:hAnsi="微软雅黑" w:eastAsia="微软雅黑" w:cs="微软雅黑"/>
                <w:b/>
                <w:bCs/>
                <w:i w:val="0"/>
                <w:iCs w:val="0"/>
                <w:caps w:val="0"/>
                <w:color w:val="333333"/>
                <w:spacing w:val="0"/>
                <w:sz w:val="28"/>
                <w:szCs w:val="28"/>
              </w:rPr>
              <w:t>（四）其他</w:t>
            </w:r>
          </w:p>
          <w:p w14:paraId="084954F9">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1.本方案发布后，如果有关招生政策有所调整，以主管部门公布的最新政策为准。</w:t>
            </w:r>
          </w:p>
          <w:p w14:paraId="7D6FFB04">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2.本方案由湖南文理学院负责解释。</w:t>
            </w:r>
          </w:p>
          <w:p w14:paraId="11EB590A">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附件：1.湖南文理学院2026 年“专升本 ”招生专业及考试科目</w:t>
            </w:r>
          </w:p>
          <w:p w14:paraId="4679E2A5">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2.湖南文理学院 2026 年“专升本 ”招生专业综合科目考试大纲</w:t>
            </w:r>
          </w:p>
          <w:p w14:paraId="2BD72205">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3.湖南文理学院 2026 年“专升本 ”职业适应性或职业技能综合测试办法</w:t>
            </w:r>
          </w:p>
          <w:p w14:paraId="772BF7C8">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4.湖南文理学院 2026 年“专升本 ”招生专业收费标准</w:t>
            </w:r>
          </w:p>
          <w:p w14:paraId="2E645D8D">
            <w:pPr>
              <w:pStyle w:val="2"/>
              <w:keepNext w:val="0"/>
              <w:keepLines w:val="0"/>
              <w:widowControl/>
              <w:suppressLineNumbers w:val="0"/>
              <w:spacing w:before="0" w:beforeAutospacing="0" w:after="100" w:afterAutospacing="0" w:line="336" w:lineRule="atLeast"/>
              <w:ind w:left="0" w:right="0" w:firstLine="420"/>
              <w:rPr>
                <w:sz w:val="28"/>
                <w:szCs w:val="28"/>
              </w:rPr>
            </w:pPr>
            <w:r>
              <w:rPr>
                <w:rFonts w:hint="eastAsia" w:ascii="微软雅黑" w:hAnsi="微软雅黑" w:eastAsia="微软雅黑" w:cs="微软雅黑"/>
                <w:i w:val="0"/>
                <w:iCs w:val="0"/>
                <w:caps w:val="0"/>
                <w:color w:val="333333"/>
                <w:spacing w:val="0"/>
                <w:sz w:val="28"/>
                <w:szCs w:val="28"/>
              </w:rPr>
              <w:t>湖南文理学院</w:t>
            </w:r>
          </w:p>
          <w:p w14:paraId="21EF09F7">
            <w:pPr>
              <w:pStyle w:val="2"/>
              <w:keepNext w:val="0"/>
              <w:keepLines w:val="0"/>
              <w:widowControl/>
              <w:suppressLineNumbers w:val="0"/>
              <w:spacing w:before="0" w:beforeAutospacing="0" w:after="100" w:afterAutospacing="0" w:line="336" w:lineRule="atLeast"/>
              <w:ind w:left="0" w:right="0" w:firstLine="0"/>
              <w:jc w:val="right"/>
              <w:rPr>
                <w:sz w:val="28"/>
                <w:szCs w:val="28"/>
              </w:rPr>
            </w:pPr>
            <w:r>
              <w:rPr>
                <w:rFonts w:hint="eastAsia" w:ascii="微软雅黑" w:hAnsi="微软雅黑" w:eastAsia="微软雅黑" w:cs="微软雅黑"/>
                <w:i w:val="0"/>
                <w:iCs w:val="0"/>
                <w:caps w:val="0"/>
                <w:color w:val="333333"/>
                <w:spacing w:val="0"/>
                <w:sz w:val="28"/>
                <w:szCs w:val="28"/>
              </w:rPr>
              <w:t>2026年2月12日</w:t>
            </w:r>
          </w:p>
        </w:tc>
      </w:tr>
    </w:tbl>
    <w:p w14:paraId="1ED187C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0F3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2026-02-28T10:50:20Z</dcterms:created>
  <dc:creator>xiaoyang</dc:creator>
  <cp:lastModifiedBy>WPS_1691416072</cp:lastModifiedBy>
  <dcterms:modified xsi:type="dcterms:W3CDTF">2026-02-28T10:50:35Z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eyJoZGlkIjoiNTlkZjE3ZmJlZGI4ZTM4N2RiZmE4MDA5NjZmYmEyMTkiLCJ1c2VySWQiOiIxNTE4NDE3Nzc0In0=</vt:lpwstr>
  </property>
  <property fmtid="{D5CDD505-2E9C-101B-9397-08002B2CF9AE}" pid="4" name="ICV">
    <vt:lpwstr>025F1AC0241C4D25B69E6A283B1B21A8_12</vt:lpwstr>
  </property>
</Properties>
</file>